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EBAE4" w14:textId="77777777" w:rsidR="00D04358" w:rsidRPr="00D04358" w:rsidRDefault="00D04358" w:rsidP="00D04358">
      <w:pPr>
        <w:pStyle w:val="Ttulo2"/>
        <w:tabs>
          <w:tab w:val="num" w:pos="576"/>
        </w:tabs>
        <w:suppressAutoHyphens/>
        <w:spacing w:before="0" w:after="0" w:line="240" w:lineRule="auto"/>
        <w:jc w:val="center"/>
        <w:rPr>
          <w:rFonts w:ascii="Century Gothic" w:hAnsi="Century Gothic" w:cs="Arial"/>
          <w:b/>
          <w:bCs/>
          <w:color w:val="auto"/>
          <w:sz w:val="24"/>
          <w:szCs w:val="24"/>
        </w:rPr>
      </w:pPr>
    </w:p>
    <w:p w14:paraId="26566782" w14:textId="37F2FDC8" w:rsidR="003310DF" w:rsidRPr="00D04358" w:rsidRDefault="003310DF" w:rsidP="00D13D04">
      <w:pPr>
        <w:pStyle w:val="Ttulo2"/>
        <w:tabs>
          <w:tab w:val="num" w:pos="576"/>
        </w:tabs>
        <w:suppressAutoHyphens/>
        <w:spacing w:before="120" w:after="0" w:line="240" w:lineRule="auto"/>
        <w:jc w:val="center"/>
        <w:rPr>
          <w:rFonts w:ascii="Century Gothic" w:hAnsi="Century Gothic" w:cs="Arial"/>
          <w:b/>
          <w:bCs/>
          <w:color w:val="auto"/>
          <w:sz w:val="26"/>
          <w:szCs w:val="26"/>
        </w:rPr>
      </w:pPr>
      <w:r w:rsidRPr="00D04358">
        <w:rPr>
          <w:rFonts w:ascii="Century Gothic" w:hAnsi="Century Gothic" w:cs="Arial"/>
          <w:b/>
          <w:bCs/>
          <w:color w:val="auto"/>
          <w:sz w:val="26"/>
          <w:szCs w:val="26"/>
        </w:rPr>
        <w:t xml:space="preserve">DESPACHO DE HOMOLOGAÇÃO E ADJUDICAÇÃO </w:t>
      </w:r>
    </w:p>
    <w:p w14:paraId="5BCDC070" w14:textId="77777777" w:rsidR="003310DF" w:rsidRPr="00D04358" w:rsidRDefault="003310DF" w:rsidP="00D13D04">
      <w:pPr>
        <w:pStyle w:val="Ttulo2"/>
        <w:tabs>
          <w:tab w:val="num" w:pos="576"/>
        </w:tabs>
        <w:suppressAutoHyphens/>
        <w:spacing w:before="120" w:after="0" w:line="240" w:lineRule="auto"/>
        <w:jc w:val="center"/>
        <w:rPr>
          <w:rFonts w:ascii="Century Gothic" w:hAnsi="Century Gothic" w:cs="Arial"/>
          <w:b/>
          <w:bCs/>
          <w:color w:val="auto"/>
          <w:sz w:val="26"/>
          <w:szCs w:val="26"/>
        </w:rPr>
      </w:pPr>
      <w:r w:rsidRPr="00D04358">
        <w:rPr>
          <w:rFonts w:ascii="Century Gothic" w:hAnsi="Century Gothic" w:cs="Arial"/>
          <w:b/>
          <w:bCs/>
          <w:color w:val="auto"/>
          <w:sz w:val="26"/>
          <w:szCs w:val="26"/>
        </w:rPr>
        <w:t xml:space="preserve">ATO DE PUBLICAÇÃO DO PROCESSO </w:t>
      </w:r>
    </w:p>
    <w:p w14:paraId="7F5C7D33" w14:textId="1AD83F34" w:rsidR="003310DF" w:rsidRPr="00D04358" w:rsidRDefault="003310DF" w:rsidP="00D13D04">
      <w:pPr>
        <w:pStyle w:val="Ttulo2"/>
        <w:tabs>
          <w:tab w:val="num" w:pos="576"/>
        </w:tabs>
        <w:suppressAutoHyphens/>
        <w:spacing w:before="120" w:after="0" w:line="240" w:lineRule="auto"/>
        <w:jc w:val="center"/>
        <w:rPr>
          <w:rFonts w:ascii="Century Gothic" w:hAnsi="Century Gothic" w:cs="Arial"/>
          <w:b/>
          <w:bCs/>
          <w:color w:val="auto"/>
          <w:sz w:val="26"/>
          <w:szCs w:val="26"/>
          <w:lang w:eastAsia="pt-BR"/>
        </w:rPr>
      </w:pPr>
      <w:r w:rsidRPr="00D04358">
        <w:rPr>
          <w:rFonts w:ascii="Century Gothic" w:hAnsi="Century Gothic" w:cs="Arial"/>
          <w:b/>
          <w:bCs/>
          <w:color w:val="auto"/>
          <w:sz w:val="26"/>
          <w:szCs w:val="26"/>
        </w:rPr>
        <w:t>INEXIGIBILIDADE DE LICITAÇÃO Nº 0</w:t>
      </w:r>
      <w:r w:rsidR="008D6782">
        <w:rPr>
          <w:rFonts w:ascii="Century Gothic" w:hAnsi="Century Gothic" w:cs="Arial"/>
          <w:b/>
          <w:bCs/>
          <w:color w:val="auto"/>
          <w:sz w:val="26"/>
          <w:szCs w:val="26"/>
        </w:rPr>
        <w:t>5</w:t>
      </w:r>
      <w:r w:rsidR="00A31443">
        <w:rPr>
          <w:rFonts w:ascii="Century Gothic" w:hAnsi="Century Gothic" w:cs="Arial"/>
          <w:b/>
          <w:bCs/>
          <w:color w:val="auto"/>
          <w:sz w:val="26"/>
          <w:szCs w:val="26"/>
        </w:rPr>
        <w:t>8</w:t>
      </w:r>
      <w:r w:rsidRPr="00D04358">
        <w:rPr>
          <w:rFonts w:ascii="Century Gothic" w:hAnsi="Century Gothic" w:cs="Arial"/>
          <w:b/>
          <w:bCs/>
          <w:color w:val="auto"/>
          <w:sz w:val="26"/>
          <w:szCs w:val="26"/>
        </w:rPr>
        <w:t>/202</w:t>
      </w:r>
      <w:r w:rsidR="0099291E">
        <w:rPr>
          <w:rFonts w:ascii="Century Gothic" w:hAnsi="Century Gothic" w:cs="Arial"/>
          <w:b/>
          <w:bCs/>
          <w:color w:val="auto"/>
          <w:sz w:val="26"/>
          <w:szCs w:val="26"/>
        </w:rPr>
        <w:t>5</w:t>
      </w:r>
      <w:r w:rsidR="004D2C4E">
        <w:rPr>
          <w:rFonts w:ascii="Century Gothic" w:hAnsi="Century Gothic" w:cs="Arial"/>
          <w:b/>
          <w:bCs/>
          <w:color w:val="auto"/>
          <w:sz w:val="26"/>
          <w:szCs w:val="26"/>
        </w:rPr>
        <w:t>IN</w:t>
      </w:r>
    </w:p>
    <w:p w14:paraId="1A3BF8AD" w14:textId="77777777" w:rsidR="003310DF" w:rsidRDefault="003310DF" w:rsidP="00D13D04">
      <w:pPr>
        <w:spacing w:before="120"/>
        <w:ind w:firstLine="1134"/>
        <w:jc w:val="both"/>
        <w:rPr>
          <w:rFonts w:cs="Arial"/>
          <w:sz w:val="24"/>
          <w:szCs w:val="24"/>
        </w:rPr>
      </w:pPr>
    </w:p>
    <w:p w14:paraId="4247EC55" w14:textId="3A8402AE" w:rsidR="001D4064" w:rsidRDefault="003310DF" w:rsidP="00D13D04">
      <w:pPr>
        <w:spacing w:before="120"/>
        <w:ind w:firstLine="1134"/>
        <w:jc w:val="both"/>
        <w:rPr>
          <w:rFonts w:cs="Arial"/>
          <w:sz w:val="24"/>
          <w:szCs w:val="24"/>
        </w:rPr>
      </w:pPr>
      <w:r w:rsidRPr="00D04358">
        <w:rPr>
          <w:rFonts w:cs="Arial"/>
          <w:sz w:val="24"/>
          <w:szCs w:val="24"/>
        </w:rPr>
        <w:t>Examinado a presente Inexigibilidade de Licitação nº 0</w:t>
      </w:r>
      <w:r w:rsidR="008D6782">
        <w:rPr>
          <w:rFonts w:cs="Arial"/>
          <w:sz w:val="24"/>
          <w:szCs w:val="24"/>
        </w:rPr>
        <w:t>5</w:t>
      </w:r>
      <w:r w:rsidR="00A31443">
        <w:rPr>
          <w:rFonts w:cs="Arial"/>
          <w:sz w:val="24"/>
          <w:szCs w:val="24"/>
        </w:rPr>
        <w:t>8</w:t>
      </w:r>
      <w:r w:rsidRPr="00D04358">
        <w:rPr>
          <w:rFonts w:cs="Arial"/>
          <w:sz w:val="24"/>
          <w:szCs w:val="24"/>
        </w:rPr>
        <w:t>/202</w:t>
      </w:r>
      <w:r w:rsidR="0099291E">
        <w:rPr>
          <w:rFonts w:cs="Arial"/>
          <w:sz w:val="24"/>
          <w:szCs w:val="24"/>
        </w:rPr>
        <w:t>5</w:t>
      </w:r>
      <w:r w:rsidR="001D4064">
        <w:rPr>
          <w:rFonts w:cs="Arial"/>
          <w:sz w:val="24"/>
          <w:szCs w:val="24"/>
        </w:rPr>
        <w:t>IN</w:t>
      </w:r>
      <w:r w:rsidRPr="00D04358">
        <w:rPr>
          <w:rFonts w:cs="Arial"/>
          <w:sz w:val="24"/>
          <w:szCs w:val="24"/>
        </w:rPr>
        <w:t xml:space="preserve">, e, considerando a razão da escolha do fornecedor e o PARECER JURÍDICO, bem como todo o processo, verificou que a mesma está em conformidade com a Lei nº 14.133/2021. Perfeitamente em ordem, todo o processo, sem irregularidade ou nulidade a se corrigir ou sanar. </w:t>
      </w:r>
    </w:p>
    <w:p w14:paraId="79BF33BE" w14:textId="77777777" w:rsidR="001D4064" w:rsidRDefault="003310DF" w:rsidP="00D13D04">
      <w:pPr>
        <w:spacing w:before="120"/>
        <w:ind w:firstLine="1134"/>
        <w:jc w:val="both"/>
        <w:rPr>
          <w:rFonts w:cs="Arial"/>
          <w:sz w:val="24"/>
          <w:szCs w:val="24"/>
        </w:rPr>
      </w:pPr>
      <w:r w:rsidRPr="00D04358">
        <w:rPr>
          <w:rFonts w:cs="Arial"/>
          <w:sz w:val="24"/>
          <w:szCs w:val="24"/>
        </w:rPr>
        <w:t xml:space="preserve">Assim, </w:t>
      </w:r>
      <w:r w:rsidRPr="00D04358">
        <w:rPr>
          <w:rFonts w:cs="Arial"/>
          <w:b/>
          <w:bCs/>
          <w:sz w:val="24"/>
          <w:szCs w:val="24"/>
        </w:rPr>
        <w:t>HOMOLOGO</w:t>
      </w:r>
      <w:r w:rsidRPr="00D04358">
        <w:rPr>
          <w:rFonts w:cs="Arial"/>
          <w:sz w:val="24"/>
          <w:szCs w:val="24"/>
        </w:rPr>
        <w:t xml:space="preserve"> a presente inexigibilidade nos termos do art. 74 inciso II, da mencionada Lei Federal nº 14.133 de 01 de abril de 2021. </w:t>
      </w:r>
    </w:p>
    <w:p w14:paraId="09BFD519" w14:textId="2067658C" w:rsidR="003310DF" w:rsidRPr="00D04358" w:rsidRDefault="003310DF" w:rsidP="00147F13">
      <w:pPr>
        <w:spacing w:before="120"/>
        <w:ind w:firstLine="1134"/>
        <w:jc w:val="both"/>
        <w:rPr>
          <w:rFonts w:cs="Arial"/>
          <w:sz w:val="24"/>
          <w:szCs w:val="24"/>
        </w:rPr>
      </w:pPr>
      <w:r w:rsidRPr="00D04358">
        <w:rPr>
          <w:rFonts w:cs="Arial"/>
          <w:sz w:val="24"/>
          <w:szCs w:val="24"/>
        </w:rPr>
        <w:t xml:space="preserve">Nesses termos, considerando satisfatória o orçamento apresentado e classificado em primeiro lugar, com preço compatível com mercado, o que satisfaz plenamente os interesses econômicos desta </w:t>
      </w:r>
      <w:r w:rsidR="0099291E">
        <w:rPr>
          <w:rFonts w:cs="Arial"/>
          <w:sz w:val="24"/>
          <w:szCs w:val="24"/>
        </w:rPr>
        <w:t>Prefeitura</w:t>
      </w:r>
      <w:r w:rsidRPr="00D04358">
        <w:rPr>
          <w:rFonts w:cs="Arial"/>
          <w:sz w:val="24"/>
          <w:szCs w:val="24"/>
        </w:rPr>
        <w:t xml:space="preserve"> Municipal, </w:t>
      </w:r>
      <w:r w:rsidRPr="00D04358">
        <w:rPr>
          <w:rFonts w:cs="Arial"/>
          <w:b/>
          <w:bCs/>
          <w:sz w:val="24"/>
          <w:szCs w:val="24"/>
        </w:rPr>
        <w:t>ADJUDICO</w:t>
      </w:r>
      <w:r w:rsidRPr="00D04358">
        <w:rPr>
          <w:rFonts w:cs="Arial"/>
          <w:sz w:val="24"/>
          <w:szCs w:val="24"/>
        </w:rPr>
        <w:t xml:space="preserve"> como adjudicado a empresa</w:t>
      </w:r>
      <w:r w:rsidR="00CC3EB6">
        <w:rPr>
          <w:rFonts w:cs="Arial"/>
          <w:sz w:val="24"/>
          <w:szCs w:val="24"/>
        </w:rPr>
        <w:t>:</w:t>
      </w:r>
      <w:r w:rsidRPr="00D04358">
        <w:rPr>
          <w:rFonts w:cs="Arial"/>
          <w:sz w:val="24"/>
          <w:szCs w:val="24"/>
        </w:rPr>
        <w:t xml:space="preserve"> </w:t>
      </w:r>
      <w:r w:rsidR="003F5749" w:rsidRPr="003F5749">
        <w:rPr>
          <w:rFonts w:cs="Arial"/>
          <w:sz w:val="24"/>
          <w:szCs w:val="24"/>
        </w:rPr>
        <w:t xml:space="preserve">DEL LED PRODUCOES LTDA, pessoa jurídica de direito privado, constituída sob a forma de sociedade Individual Artistica, inscrita no CNPJ/MF sob nº 13.994.195/0001-84, com sede </w:t>
      </w:r>
      <w:r w:rsidR="003F5749">
        <w:rPr>
          <w:rFonts w:cs="Arial"/>
          <w:sz w:val="24"/>
          <w:szCs w:val="24"/>
        </w:rPr>
        <w:t>na</w:t>
      </w:r>
      <w:r w:rsidR="003F5749" w:rsidRPr="003F5749">
        <w:rPr>
          <w:rFonts w:cs="Arial"/>
          <w:sz w:val="24"/>
          <w:szCs w:val="24"/>
        </w:rPr>
        <w:t xml:space="preserve"> Rua Vicente Barreto, 07, Gravata, Serrinha</w:t>
      </w:r>
      <w:r w:rsidR="002E2D4E">
        <w:rPr>
          <w:rFonts w:cs="Arial"/>
          <w:sz w:val="24"/>
          <w:szCs w:val="24"/>
        </w:rPr>
        <w:t>/</w:t>
      </w:r>
      <w:r w:rsidR="003F5749" w:rsidRPr="003F5749">
        <w:rPr>
          <w:rFonts w:cs="Arial"/>
          <w:sz w:val="24"/>
          <w:szCs w:val="24"/>
        </w:rPr>
        <w:t>BA, CEP: 48.700-000</w:t>
      </w:r>
      <w:r w:rsidRPr="00D04358">
        <w:rPr>
          <w:rFonts w:cs="Arial"/>
          <w:sz w:val="24"/>
          <w:szCs w:val="24"/>
        </w:rPr>
        <w:t xml:space="preserve"> para </w:t>
      </w:r>
      <w:r w:rsidR="001720BA">
        <w:rPr>
          <w:rFonts w:cs="Arial"/>
          <w:sz w:val="24"/>
          <w:szCs w:val="24"/>
        </w:rPr>
        <w:t xml:space="preserve">a </w:t>
      </w:r>
      <w:r w:rsidR="000F291D" w:rsidRPr="000F291D">
        <w:rPr>
          <w:rFonts w:cs="Arial"/>
          <w:sz w:val="24"/>
          <w:szCs w:val="24"/>
        </w:rPr>
        <w:t>CONTRATAÇÃO DE EMPRESA PARA APRESENTAÇÃO DE SHOW MUSICAL DO CANTOR DEL LED PARA OS FESTEJOS DO ARRAIÁ DO TRIUNFO 2025 DO MUNICÍPIO DE QUIJINGUE/BA A SER REALIZADO NO DIA 20 DE JUNHO DE 2025</w:t>
      </w:r>
      <w:r w:rsidR="00412A30" w:rsidRPr="00412A30">
        <w:rPr>
          <w:rFonts w:cs="Arial"/>
        </w:rPr>
        <w:t>.</w:t>
      </w:r>
      <w:r w:rsidR="00814ABC">
        <w:rPr>
          <w:rFonts w:cs="Arial"/>
          <w:sz w:val="24"/>
          <w:szCs w:val="24"/>
        </w:rPr>
        <w:t xml:space="preserve"> </w:t>
      </w:r>
      <w:r w:rsidRPr="00D04358">
        <w:rPr>
          <w:rFonts w:cs="Arial"/>
          <w:sz w:val="24"/>
          <w:szCs w:val="24"/>
        </w:rPr>
        <w:t xml:space="preserve">Cujo preço global é de R$ </w:t>
      </w:r>
      <w:r w:rsidR="000F291D">
        <w:rPr>
          <w:rFonts w:cs="Arial"/>
          <w:sz w:val="24"/>
          <w:szCs w:val="24"/>
        </w:rPr>
        <w:t>34</w:t>
      </w:r>
      <w:r w:rsidRPr="00D04358">
        <w:rPr>
          <w:rFonts w:cs="Arial"/>
          <w:sz w:val="24"/>
          <w:szCs w:val="24"/>
        </w:rPr>
        <w:t>.000,00 (</w:t>
      </w:r>
      <w:r w:rsidR="000F291D">
        <w:rPr>
          <w:rFonts w:cs="Arial"/>
          <w:sz w:val="24"/>
          <w:szCs w:val="24"/>
        </w:rPr>
        <w:t>trinta e quatro</w:t>
      </w:r>
      <w:r w:rsidR="003C6E97">
        <w:rPr>
          <w:rFonts w:cs="Arial"/>
          <w:sz w:val="24"/>
          <w:szCs w:val="24"/>
        </w:rPr>
        <w:t xml:space="preserve"> </w:t>
      </w:r>
      <w:r w:rsidRPr="00D04358">
        <w:rPr>
          <w:rFonts w:cs="Arial"/>
          <w:sz w:val="24"/>
          <w:szCs w:val="24"/>
        </w:rPr>
        <w:t>mil reais).</w:t>
      </w:r>
    </w:p>
    <w:p w14:paraId="755D66AE" w14:textId="77777777" w:rsidR="003310DF" w:rsidRPr="00D04358" w:rsidRDefault="003310DF" w:rsidP="00D13D04">
      <w:pPr>
        <w:spacing w:before="120"/>
        <w:ind w:firstLine="708"/>
        <w:jc w:val="right"/>
        <w:rPr>
          <w:rFonts w:cs="Arial"/>
          <w:sz w:val="24"/>
          <w:szCs w:val="24"/>
        </w:rPr>
      </w:pPr>
    </w:p>
    <w:p w14:paraId="1F5EE82A" w14:textId="1674ADB4" w:rsidR="003310DF" w:rsidRPr="00D04358" w:rsidRDefault="0099291E" w:rsidP="00D13D04">
      <w:pPr>
        <w:spacing w:before="120"/>
        <w:ind w:firstLine="708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Quijingue</w:t>
      </w:r>
      <w:r w:rsidR="003310DF" w:rsidRPr="00D04358">
        <w:rPr>
          <w:rFonts w:cs="Arial"/>
          <w:sz w:val="24"/>
          <w:szCs w:val="24"/>
        </w:rPr>
        <w:t xml:space="preserve"> (BA), </w:t>
      </w:r>
      <w:r w:rsidR="00280287">
        <w:rPr>
          <w:rFonts w:cs="Arial"/>
          <w:sz w:val="24"/>
          <w:szCs w:val="24"/>
        </w:rPr>
        <w:t>0</w:t>
      </w:r>
      <w:r w:rsidR="00B5536C">
        <w:rPr>
          <w:rFonts w:cs="Arial"/>
          <w:sz w:val="24"/>
          <w:szCs w:val="24"/>
        </w:rPr>
        <w:t>9</w:t>
      </w:r>
      <w:r w:rsidR="003310DF" w:rsidRPr="00D04358">
        <w:rPr>
          <w:rFonts w:cs="Arial"/>
          <w:sz w:val="24"/>
          <w:szCs w:val="24"/>
        </w:rPr>
        <w:t xml:space="preserve"> de </w:t>
      </w:r>
      <w:r w:rsidR="00280287">
        <w:rPr>
          <w:rFonts w:cs="Arial"/>
          <w:sz w:val="24"/>
          <w:szCs w:val="24"/>
        </w:rPr>
        <w:t>abril</w:t>
      </w:r>
      <w:r w:rsidR="003310DF" w:rsidRPr="00D04358">
        <w:rPr>
          <w:rFonts w:cs="Arial"/>
          <w:sz w:val="24"/>
          <w:szCs w:val="24"/>
        </w:rPr>
        <w:t xml:space="preserve"> de 202</w:t>
      </w:r>
      <w:r>
        <w:rPr>
          <w:rFonts w:cs="Arial"/>
          <w:sz w:val="24"/>
          <w:szCs w:val="24"/>
        </w:rPr>
        <w:t>5</w:t>
      </w:r>
      <w:r w:rsidR="003310DF" w:rsidRPr="00D04358">
        <w:rPr>
          <w:rFonts w:cs="Arial"/>
          <w:sz w:val="24"/>
          <w:szCs w:val="24"/>
        </w:rPr>
        <w:t>.</w:t>
      </w:r>
    </w:p>
    <w:p w14:paraId="16FD630F" w14:textId="77777777" w:rsidR="003310DF" w:rsidRDefault="003310DF" w:rsidP="00D04358">
      <w:pPr>
        <w:ind w:firstLine="708"/>
        <w:jc w:val="right"/>
        <w:rPr>
          <w:rFonts w:cs="Arial"/>
          <w:sz w:val="24"/>
          <w:szCs w:val="24"/>
        </w:rPr>
      </w:pPr>
    </w:p>
    <w:p w14:paraId="51CA37A0" w14:textId="77777777" w:rsidR="009C3D85" w:rsidRPr="00D04358" w:rsidRDefault="009C3D85" w:rsidP="00D04358">
      <w:pPr>
        <w:ind w:firstLine="708"/>
        <w:jc w:val="right"/>
        <w:rPr>
          <w:rFonts w:cs="Arial"/>
          <w:sz w:val="24"/>
          <w:szCs w:val="24"/>
        </w:rPr>
      </w:pPr>
    </w:p>
    <w:p w14:paraId="4D8716D2" w14:textId="77777777" w:rsidR="00E60AC7" w:rsidRDefault="00E60AC7" w:rsidP="00E60AC7">
      <w:pPr>
        <w:jc w:val="center"/>
        <w:rPr>
          <w:b/>
          <w:i/>
          <w:sz w:val="24"/>
          <w:szCs w:val="24"/>
        </w:rPr>
      </w:pPr>
    </w:p>
    <w:p w14:paraId="1418B15E" w14:textId="77777777" w:rsidR="00E60AC7" w:rsidRDefault="00E60AC7" w:rsidP="00E60AC7">
      <w:pPr>
        <w:jc w:val="center"/>
        <w:rPr>
          <w:b/>
          <w:i/>
          <w:sz w:val="24"/>
          <w:szCs w:val="24"/>
        </w:rPr>
      </w:pPr>
    </w:p>
    <w:p w14:paraId="1579EF61" w14:textId="76943ED9" w:rsidR="00E60AC7" w:rsidRPr="00AD6CEA" w:rsidRDefault="00E60AC7" w:rsidP="00E60AC7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Jos</w:t>
      </w:r>
      <w:r w:rsidR="00D13D04">
        <w:rPr>
          <w:b/>
          <w:i/>
          <w:sz w:val="24"/>
          <w:szCs w:val="24"/>
        </w:rPr>
        <w:t>é</w:t>
      </w:r>
      <w:r>
        <w:rPr>
          <w:b/>
          <w:i/>
          <w:sz w:val="24"/>
          <w:szCs w:val="24"/>
        </w:rPr>
        <w:t xml:space="preserve"> Romero Rocha Matos Filho</w:t>
      </w:r>
    </w:p>
    <w:p w14:paraId="2404E9EB" w14:textId="01E12958" w:rsidR="003310DF" w:rsidRPr="00D04358" w:rsidRDefault="00E60AC7" w:rsidP="00E60AC7">
      <w:pPr>
        <w:jc w:val="center"/>
        <w:rPr>
          <w:rFonts w:cs="Arial"/>
          <w:sz w:val="24"/>
          <w:szCs w:val="24"/>
        </w:rPr>
      </w:pPr>
      <w:r>
        <w:rPr>
          <w:b/>
          <w:i/>
          <w:sz w:val="24"/>
          <w:szCs w:val="24"/>
        </w:rPr>
        <w:t>Prefeito Municipal</w:t>
      </w:r>
    </w:p>
    <w:p w14:paraId="0F7D9F94" w14:textId="7F1D26CE" w:rsidR="000F4F43" w:rsidRPr="00D04358" w:rsidRDefault="000F4F43" w:rsidP="00D04358">
      <w:pPr>
        <w:rPr>
          <w:sz w:val="24"/>
          <w:szCs w:val="24"/>
        </w:rPr>
      </w:pPr>
    </w:p>
    <w:p w14:paraId="24E4A1B8" w14:textId="77777777" w:rsidR="008B364B" w:rsidRPr="00D04358" w:rsidRDefault="008B364B" w:rsidP="00D04358">
      <w:pPr>
        <w:rPr>
          <w:sz w:val="24"/>
          <w:szCs w:val="24"/>
          <w:lang w:val="pt-BR"/>
        </w:rPr>
      </w:pPr>
    </w:p>
    <w:p w14:paraId="2C0E931A" w14:textId="77777777" w:rsidR="009A65E3" w:rsidRPr="00D04358" w:rsidRDefault="009A65E3" w:rsidP="00D04358">
      <w:pPr>
        <w:rPr>
          <w:sz w:val="24"/>
          <w:szCs w:val="24"/>
          <w:lang w:val="pt-BR"/>
        </w:rPr>
      </w:pPr>
    </w:p>
    <w:sectPr w:rsidR="009A65E3" w:rsidRPr="00D04358" w:rsidSect="00E60AC7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AF4ED" w14:textId="77777777" w:rsidR="00455B6D" w:rsidRDefault="00455B6D" w:rsidP="00347FAC">
      <w:r>
        <w:separator/>
      </w:r>
    </w:p>
  </w:endnote>
  <w:endnote w:type="continuationSeparator" w:id="0">
    <w:p w14:paraId="25443AB9" w14:textId="77777777" w:rsidR="00455B6D" w:rsidRDefault="00455B6D" w:rsidP="00347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02193" w14:textId="77777777" w:rsidR="00455B6D" w:rsidRDefault="00455B6D" w:rsidP="00347FAC">
      <w:r>
        <w:separator/>
      </w:r>
    </w:p>
  </w:footnote>
  <w:footnote w:type="continuationSeparator" w:id="0">
    <w:p w14:paraId="159BDE13" w14:textId="77777777" w:rsidR="00455B6D" w:rsidRDefault="00455B6D" w:rsidP="00347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9FB6B" w14:textId="77777777" w:rsidR="00347FAC" w:rsidRDefault="00347FAC" w:rsidP="00347FAC">
    <w:pPr>
      <w:pStyle w:val="Cabealho"/>
      <w:jc w:val="center"/>
      <w:rPr>
        <w:rFonts w:ascii="Times New Roman" w:eastAsia="Times New Roman" w:hAnsi="Times New Roman" w:cs="Times New Roman"/>
        <w:b/>
        <w:bCs/>
        <w:kern w:val="36"/>
        <w:sz w:val="32"/>
        <w:szCs w:val="32"/>
        <w:lang w:eastAsia="pt-BR"/>
      </w:rPr>
    </w:pPr>
    <w:r w:rsidRPr="00A03A62">
      <w:rPr>
        <w:noProof/>
        <w:lang w:eastAsia="pt-BR"/>
      </w:rPr>
      <w:drawing>
        <wp:inline distT="0" distB="0" distL="0" distR="0" wp14:anchorId="189EBDEB" wp14:editId="25622BCB">
          <wp:extent cx="1051560" cy="731520"/>
          <wp:effectExtent l="0" t="0" r="0" b="0"/>
          <wp:docPr id="1" name="Imagem 1" descr="C:\Users\Marcos Leone\Downloads\Brasão Quijing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cos Leone\Downloads\Brasão Quijing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1EF6E3" w14:textId="77777777" w:rsidR="00347FAC" w:rsidRPr="00AC7684" w:rsidRDefault="00347FAC" w:rsidP="00347FAC">
    <w:pPr>
      <w:pStyle w:val="Cabealho"/>
      <w:jc w:val="center"/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</w:pPr>
    <w:r w:rsidRPr="00AC7684"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  <w:t>Prefeitura Municipal de QUIJINGUE</w:t>
    </w:r>
  </w:p>
  <w:p w14:paraId="5619AF0A" w14:textId="36D6C277" w:rsidR="00903A7C" w:rsidRPr="00AC7684" w:rsidRDefault="00903A7C" w:rsidP="00347FAC">
    <w:pPr>
      <w:pStyle w:val="Cabealho"/>
      <w:jc w:val="center"/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</w:pPr>
    <w:r w:rsidRPr="00AC7684"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  <w:t xml:space="preserve">CNPJ Nº </w:t>
    </w:r>
    <w:r w:rsidR="00AC7684" w:rsidRPr="00AC7684"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  <w:t>13.698.782/0001-26</w:t>
    </w:r>
  </w:p>
  <w:p w14:paraId="22838687" w14:textId="035CA9A1" w:rsidR="00347FAC" w:rsidRPr="00AC7684" w:rsidRDefault="00347FAC" w:rsidP="00903A7C">
    <w:pPr>
      <w:pStyle w:val="NormalWeb"/>
      <w:spacing w:before="0" w:beforeAutospacing="0" w:after="0" w:afterAutospacing="0"/>
      <w:jc w:val="center"/>
      <w:rPr>
        <w:rFonts w:ascii="Courier New" w:hAnsi="Courier New" w:cs="Courier New"/>
        <w:i/>
        <w:iCs/>
      </w:rPr>
    </w:pPr>
    <w:r w:rsidRPr="00AC7684">
      <w:rPr>
        <w:rFonts w:ascii="Courier New" w:hAnsi="Courier New" w:cs="Courier New"/>
        <w:i/>
        <w:iCs/>
      </w:rPr>
      <w:t xml:space="preserve">Rua </w:t>
    </w:r>
    <w:r w:rsidR="00B953B7" w:rsidRPr="00AC7684">
      <w:rPr>
        <w:rFonts w:ascii="Courier New" w:hAnsi="Courier New" w:cs="Courier New"/>
        <w:i/>
        <w:iCs/>
      </w:rPr>
      <w:t>Hermógenes José da Silva</w:t>
    </w:r>
    <w:r w:rsidRPr="00AC7684">
      <w:rPr>
        <w:rFonts w:ascii="Courier New" w:hAnsi="Courier New" w:cs="Courier New"/>
        <w:i/>
        <w:iCs/>
      </w:rPr>
      <w:t>, s/n, Centro, CEP: 48.830-000.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8C3"/>
    <w:rsid w:val="00036B6D"/>
    <w:rsid w:val="00041E05"/>
    <w:rsid w:val="000762BF"/>
    <w:rsid w:val="000866B4"/>
    <w:rsid w:val="0009704F"/>
    <w:rsid w:val="000F291D"/>
    <w:rsid w:val="000F4F43"/>
    <w:rsid w:val="00105D1B"/>
    <w:rsid w:val="00111BD2"/>
    <w:rsid w:val="0011674C"/>
    <w:rsid w:val="001437A5"/>
    <w:rsid w:val="00147F13"/>
    <w:rsid w:val="00156273"/>
    <w:rsid w:val="00162EAD"/>
    <w:rsid w:val="001720BA"/>
    <w:rsid w:val="001B4513"/>
    <w:rsid w:val="001D4064"/>
    <w:rsid w:val="001D77CB"/>
    <w:rsid w:val="002178F5"/>
    <w:rsid w:val="002225D9"/>
    <w:rsid w:val="00222A7E"/>
    <w:rsid w:val="00280287"/>
    <w:rsid w:val="00285931"/>
    <w:rsid w:val="002E2D4E"/>
    <w:rsid w:val="003058C3"/>
    <w:rsid w:val="0031131B"/>
    <w:rsid w:val="003310DF"/>
    <w:rsid w:val="00341FC5"/>
    <w:rsid w:val="00347FAC"/>
    <w:rsid w:val="00371330"/>
    <w:rsid w:val="003C6E97"/>
    <w:rsid w:val="003E65A0"/>
    <w:rsid w:val="003F5749"/>
    <w:rsid w:val="00405468"/>
    <w:rsid w:val="00412A30"/>
    <w:rsid w:val="00413B9F"/>
    <w:rsid w:val="0043122E"/>
    <w:rsid w:val="00455B6D"/>
    <w:rsid w:val="004615BB"/>
    <w:rsid w:val="004D2C4E"/>
    <w:rsid w:val="004E6117"/>
    <w:rsid w:val="00534E5C"/>
    <w:rsid w:val="005444F7"/>
    <w:rsid w:val="00566A4C"/>
    <w:rsid w:val="00570711"/>
    <w:rsid w:val="005A119C"/>
    <w:rsid w:val="005B07C0"/>
    <w:rsid w:val="005E1179"/>
    <w:rsid w:val="005F0831"/>
    <w:rsid w:val="0065432B"/>
    <w:rsid w:val="006C3839"/>
    <w:rsid w:val="006E5227"/>
    <w:rsid w:val="006F635D"/>
    <w:rsid w:val="00702C06"/>
    <w:rsid w:val="0072765F"/>
    <w:rsid w:val="007359B6"/>
    <w:rsid w:val="007468E8"/>
    <w:rsid w:val="00755009"/>
    <w:rsid w:val="00756304"/>
    <w:rsid w:val="007D0210"/>
    <w:rsid w:val="007D2B02"/>
    <w:rsid w:val="00801DEE"/>
    <w:rsid w:val="00813796"/>
    <w:rsid w:val="00814ABC"/>
    <w:rsid w:val="00822BBA"/>
    <w:rsid w:val="00830D7C"/>
    <w:rsid w:val="008327C9"/>
    <w:rsid w:val="0083737D"/>
    <w:rsid w:val="00865A70"/>
    <w:rsid w:val="00871BEB"/>
    <w:rsid w:val="00874AD0"/>
    <w:rsid w:val="00887C12"/>
    <w:rsid w:val="00894970"/>
    <w:rsid w:val="008B364B"/>
    <w:rsid w:val="008D4D71"/>
    <w:rsid w:val="008D6782"/>
    <w:rsid w:val="008E1CAE"/>
    <w:rsid w:val="008E1F61"/>
    <w:rsid w:val="008E1FC6"/>
    <w:rsid w:val="008E232B"/>
    <w:rsid w:val="008E4C43"/>
    <w:rsid w:val="008E54A0"/>
    <w:rsid w:val="00903A7C"/>
    <w:rsid w:val="00931CE7"/>
    <w:rsid w:val="009361B7"/>
    <w:rsid w:val="009435FA"/>
    <w:rsid w:val="00965104"/>
    <w:rsid w:val="0099291E"/>
    <w:rsid w:val="009A1410"/>
    <w:rsid w:val="009A65E3"/>
    <w:rsid w:val="009C3D85"/>
    <w:rsid w:val="00A13EDC"/>
    <w:rsid w:val="00A31443"/>
    <w:rsid w:val="00A54B62"/>
    <w:rsid w:val="00A5793D"/>
    <w:rsid w:val="00A60EB9"/>
    <w:rsid w:val="00A809C4"/>
    <w:rsid w:val="00A82193"/>
    <w:rsid w:val="00A85C9A"/>
    <w:rsid w:val="00A949ED"/>
    <w:rsid w:val="00AC3D89"/>
    <w:rsid w:val="00AC7684"/>
    <w:rsid w:val="00B1564C"/>
    <w:rsid w:val="00B5536C"/>
    <w:rsid w:val="00B83E05"/>
    <w:rsid w:val="00B953B7"/>
    <w:rsid w:val="00C17466"/>
    <w:rsid w:val="00C42093"/>
    <w:rsid w:val="00C60D10"/>
    <w:rsid w:val="00C925A8"/>
    <w:rsid w:val="00CC3EB6"/>
    <w:rsid w:val="00CD1654"/>
    <w:rsid w:val="00CE45EC"/>
    <w:rsid w:val="00D04268"/>
    <w:rsid w:val="00D04358"/>
    <w:rsid w:val="00D05854"/>
    <w:rsid w:val="00D13D04"/>
    <w:rsid w:val="00D234A6"/>
    <w:rsid w:val="00D4121A"/>
    <w:rsid w:val="00D453F4"/>
    <w:rsid w:val="00D61C31"/>
    <w:rsid w:val="00D729B3"/>
    <w:rsid w:val="00D76D3D"/>
    <w:rsid w:val="00D965A8"/>
    <w:rsid w:val="00DA630A"/>
    <w:rsid w:val="00E17B93"/>
    <w:rsid w:val="00E2710F"/>
    <w:rsid w:val="00E52D0E"/>
    <w:rsid w:val="00E60AC7"/>
    <w:rsid w:val="00E7397F"/>
    <w:rsid w:val="00E74D55"/>
    <w:rsid w:val="00ED20EE"/>
    <w:rsid w:val="00EE425F"/>
    <w:rsid w:val="00EF67EE"/>
    <w:rsid w:val="00F1562C"/>
    <w:rsid w:val="00F170A5"/>
    <w:rsid w:val="00F37D50"/>
    <w:rsid w:val="00F701E7"/>
    <w:rsid w:val="00F903EA"/>
    <w:rsid w:val="00F924F5"/>
    <w:rsid w:val="00FC145F"/>
    <w:rsid w:val="00FD7969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7DA27"/>
  <w15:chartTrackingRefBased/>
  <w15:docId w15:val="{617C64A2-22C3-40D4-9C3E-3CBE284CA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8C3"/>
    <w:pPr>
      <w:widowControl w:val="0"/>
      <w:autoSpaceDE w:val="0"/>
      <w:autoSpaceDN w:val="0"/>
      <w:spacing w:after="0" w:line="240" w:lineRule="auto"/>
    </w:pPr>
    <w:rPr>
      <w:rFonts w:ascii="Century Gothic" w:eastAsia="Century Gothic" w:hAnsi="Century Gothic" w:cs="Century Gothic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3058C3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3058C3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nhideWhenUsed/>
    <w:qFormat/>
    <w:rsid w:val="003058C3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058C3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058C3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058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058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058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58C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58C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58C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58C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058C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058C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058C3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305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058C3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305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058C3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3058C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058C3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3058C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058C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058C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058C3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3058C3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3058C3"/>
    <w:rPr>
      <w:rFonts w:ascii="Century Gothic" w:eastAsia="Century Gothic" w:hAnsi="Century Gothic" w:cs="Century Gothic"/>
      <w:kern w:val="0"/>
      <w:sz w:val="20"/>
      <w:szCs w:val="20"/>
      <w:lang w:val="pt-PT"/>
      <w14:ligatures w14:val="none"/>
    </w:rPr>
  </w:style>
  <w:style w:type="paragraph" w:styleId="Cabealho">
    <w:name w:val="header"/>
    <w:basedOn w:val="Normal"/>
    <w:link w:val="CabealhoChar"/>
    <w:unhideWhenUsed/>
    <w:rsid w:val="00347FA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47FAC"/>
    <w:rPr>
      <w:rFonts w:ascii="Century Gothic" w:eastAsia="Century Gothic" w:hAnsi="Century Gothic" w:cs="Century Gothic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347FA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47FAC"/>
    <w:rPr>
      <w:rFonts w:ascii="Century Gothic" w:eastAsia="Century Gothic" w:hAnsi="Century Gothic" w:cs="Century Gothic"/>
      <w:kern w:val="0"/>
      <w:sz w:val="22"/>
      <w:szCs w:val="22"/>
      <w:lang w:val="pt-PT"/>
      <w14:ligatures w14:val="none"/>
    </w:rPr>
  </w:style>
  <w:style w:type="paragraph" w:styleId="NormalWeb">
    <w:name w:val="Normal (Web)"/>
    <w:basedOn w:val="Normal"/>
    <w:uiPriority w:val="99"/>
    <w:unhideWhenUsed/>
    <w:rsid w:val="00347FA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ecuodecorpodetexto2">
    <w:name w:val="Body Text Indent 2"/>
    <w:basedOn w:val="Normal"/>
    <w:link w:val="Recuodecorpodetexto2Char"/>
    <w:rsid w:val="005E1179"/>
    <w:pPr>
      <w:widowControl/>
      <w:autoSpaceDE/>
      <w:autoSpaceDN/>
      <w:spacing w:after="120" w:line="480" w:lineRule="auto"/>
      <w:ind w:left="283"/>
    </w:pPr>
    <w:rPr>
      <w:rFonts w:ascii="Times New Roman" w:eastAsia="Times New Roman" w:hAnsi="Times New Roman" w:cs="Arial"/>
      <w:bCs/>
      <w:iCs/>
      <w:sz w:val="28"/>
      <w:szCs w:val="24"/>
      <w:lang w:val="pt-BR"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5E1179"/>
    <w:rPr>
      <w:rFonts w:ascii="Times New Roman" w:eastAsia="Times New Roman" w:hAnsi="Times New Roman" w:cs="Arial"/>
      <w:bCs/>
      <w:iCs/>
      <w:kern w:val="0"/>
      <w:sz w:val="28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222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M A FONSECA</dc:creator>
  <cp:keywords/>
  <dc:description/>
  <cp:lastModifiedBy>ANTONIO M A FONSECA</cp:lastModifiedBy>
  <cp:revision>90</cp:revision>
  <cp:lastPrinted>2025-04-09T19:25:00Z</cp:lastPrinted>
  <dcterms:created xsi:type="dcterms:W3CDTF">2025-01-08T18:07:00Z</dcterms:created>
  <dcterms:modified xsi:type="dcterms:W3CDTF">2025-04-09T20:01:00Z</dcterms:modified>
</cp:coreProperties>
</file>